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Gilmartin Clare Elizabeth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48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05/08/2026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Wise Group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WSE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WISE GROUP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1ST FLOOR WORSHIP SQ., 65</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CLIFTON STREET</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EC2A 4JE</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80" w:type="dxa"/>
            <w:vAlign w:val="bottom"/>
          </w:tcPr>
          <w:p>
            <w:pPr>
              <w:ind w:left="580"/>
              <w:spacing w:after="0"/>
              <w:rPr>
                <w:sz w:val="20"/>
                <w:szCs w:val="20"/>
                <w:color w:val="auto"/>
              </w:rPr>
            </w:pPr>
            <w:r>
              <w:rPr>
                <w:rFonts w:ascii="Times New Roman" w:cs="Times New Roman" w:eastAsia="Times New Roman" w:hAnsi="Times New Roman"/>
                <w:sz w:val="20"/>
                <w:szCs w:val="20"/>
                <w:color w:val="0000FF"/>
              </w:rPr>
              <w:t>48,360</w:t>
            </w:r>
          </w:p>
        </w:tc>
        <w:tc>
          <w:tcPr>
            <w:tcW w:w="1080" w:type="dxa"/>
            <w:vAlign w:val="bottom"/>
            <w:gridSpan w:val="2"/>
          </w:tcPr>
          <w:p>
            <w:pPr>
              <w:ind w:left="92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4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80" w:type="dxa"/>
            <w:vAlign w:val="bottom"/>
            <w:gridSpan w:val="2"/>
            <w:vMerge w:val="restart"/>
          </w:tcPr>
          <w:p>
            <w:pPr>
              <w:ind w:left="3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480" w:type="dxa"/>
            <w:vAlign w:val="bottom"/>
          </w:tcPr>
          <w:p>
            <w:pPr>
              <w:spacing w:after="0"/>
              <w:rPr>
                <w:sz w:val="14"/>
                <w:szCs w:val="14"/>
                <w:color w:val="auto"/>
              </w:rPr>
            </w:pPr>
          </w:p>
        </w:tc>
        <w:tc>
          <w:tcPr>
            <w:tcW w:w="1080" w:type="dxa"/>
            <w:vAlign w:val="bottom"/>
            <w:gridSpan w:val="2"/>
          </w:tcPr>
          <w:p>
            <w:pPr>
              <w:ind w:left="3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4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ind w:left="3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Nameeta Pai, Attorney-</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05/08/2026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4"/>
          <w:szCs w:val="24"/>
          <w:b w:val="1"/>
          <w:bCs w:val="1"/>
          <w:color w:val="auto"/>
        </w:rPr>
        <w:t>POWER OF ATTORNEY</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(For Executing Forms 3, 4, and 5)</w:t>
      </w:r>
    </w:p>
    <w:p>
      <w:pPr>
        <w:spacing w:after="0" w:line="264" w:lineRule="exact"/>
        <w:rPr>
          <w:sz w:val="20"/>
          <w:szCs w:val="20"/>
          <w:color w:val="auto"/>
        </w:rPr>
      </w:pPr>
    </w:p>
    <w:p>
      <w:pPr>
        <w:jc w:val="both"/>
        <w:ind w:firstLine="916"/>
        <w:spacing w:after="0" w:line="250" w:lineRule="auto"/>
        <w:rPr>
          <w:sz w:val="20"/>
          <w:szCs w:val="20"/>
          <w:color w:val="auto"/>
        </w:rPr>
      </w:pPr>
      <w:r>
        <w:rPr>
          <w:rFonts w:ascii="Times New Roman" w:cs="Times New Roman" w:eastAsia="Times New Roman" w:hAnsi="Times New Roman"/>
          <w:sz w:val="24"/>
          <w:szCs w:val="24"/>
          <w:color w:val="auto"/>
        </w:rPr>
        <w:t>Know all by these presents, that the undersigned hereby constitutes and appoints each of Jane Fahey, Daniel Rados, David Fu and Nameeta Pai of Wise Group plc (the "</w:t>
      </w:r>
      <w:r>
        <w:rPr>
          <w:rFonts w:ascii="Times New Roman" w:cs="Times New Roman" w:eastAsia="Times New Roman" w:hAnsi="Times New Roman"/>
          <w:sz w:val="24"/>
          <w:szCs w:val="24"/>
          <w:b w:val="1"/>
          <w:bCs w:val="1"/>
          <w:i w:val="1"/>
          <w:iCs w:val="1"/>
          <w:color w:val="auto"/>
        </w:rPr>
        <w:t>Company</w:t>
      </w:r>
      <w:r>
        <w:rPr>
          <w:rFonts w:ascii="Times New Roman" w:cs="Times New Roman" w:eastAsia="Times New Roman" w:hAnsi="Times New Roman"/>
          <w:sz w:val="24"/>
          <w:szCs w:val="24"/>
          <w:color w:val="auto"/>
        </w:rPr>
        <w:t>"), signing individually, the undersigned's true and lawful attorneys-in-fact and agents to:</w:t>
      </w:r>
    </w:p>
    <w:p>
      <w:pPr>
        <w:spacing w:after="0" w:line="218" w:lineRule="exact"/>
        <w:rPr>
          <w:sz w:val="20"/>
          <w:szCs w:val="20"/>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prepare, execute in the undersigned's name and on the undersigned's behalf, and submit to the Securities and Exchange Commission (the "</w:t>
      </w:r>
      <w:r>
        <w:rPr>
          <w:rFonts w:ascii="Times New Roman" w:cs="Times New Roman" w:eastAsia="Times New Roman" w:hAnsi="Times New Roman"/>
          <w:sz w:val="24"/>
          <w:szCs w:val="24"/>
          <w:b w:val="1"/>
          <w:bCs w:val="1"/>
          <w:i w:val="1"/>
          <w:iCs w:val="1"/>
          <w:color w:val="auto"/>
        </w:rPr>
        <w:t>SEC</w:t>
      </w:r>
      <w:r>
        <w:rPr>
          <w:rFonts w:ascii="Times New Roman" w:cs="Times New Roman" w:eastAsia="Times New Roman" w:hAnsi="Times New Roman"/>
          <w:sz w:val="24"/>
          <w:szCs w:val="24"/>
          <w:color w:val="auto"/>
        </w:rPr>
        <w:t>") Forms 3, 4 and 5 (including any amendments thereto) in accordance with Section 16(a) of the Securities Exchange Act of 1934, as amended (the "</w:t>
      </w:r>
      <w:r>
        <w:rPr>
          <w:rFonts w:ascii="Times New Roman" w:cs="Times New Roman" w:eastAsia="Times New Roman" w:hAnsi="Times New Roman"/>
          <w:sz w:val="24"/>
          <w:szCs w:val="24"/>
          <w:b w:val="1"/>
          <w:bCs w:val="1"/>
          <w:i w:val="1"/>
          <w:iCs w:val="1"/>
          <w:color w:val="auto"/>
        </w:rPr>
        <w:t>Exchange Act</w:t>
      </w:r>
      <w:r>
        <w:rPr>
          <w:rFonts w:ascii="Times New Roman" w:cs="Times New Roman" w:eastAsia="Times New Roman" w:hAnsi="Times New Roman"/>
          <w:sz w:val="24"/>
          <w:szCs w:val="24"/>
          <w:color w:val="auto"/>
        </w:rPr>
        <w:t>"), and the rules thereunder in the undersigned's capacity as an officer, director or beneficial owner of more than 10% of a registered class of securities of the Company;</w:t>
      </w:r>
    </w:p>
    <w:p>
      <w:pPr>
        <w:spacing w:after="0" w:line="229" w:lineRule="exact"/>
        <w:rPr>
          <w:rFonts w:ascii="Times New Roman" w:cs="Times New Roman" w:eastAsia="Times New Roman" w:hAnsi="Times New Roman"/>
          <w:sz w:val="24"/>
          <w:szCs w:val="24"/>
          <w:color w:val="auto"/>
        </w:rPr>
      </w:pPr>
    </w:p>
    <w:p>
      <w:pPr>
        <w:jc w:val="both"/>
        <w:ind w:firstLine="916"/>
        <w:spacing w:after="0" w:line="250"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do and perform any and all acts for and on behalf of the undersigned that may be necessary or desirable to execute such Forms 3, 4 or 5 (including amendments thereto) and timely file such forms with the SEC and any stock exchange or any similar authority; and</w:t>
      </w:r>
    </w:p>
    <w:p>
      <w:pPr>
        <w:spacing w:after="0" w:line="218" w:lineRule="exact"/>
        <w:rPr>
          <w:rFonts w:ascii="Times New Roman" w:cs="Times New Roman" w:eastAsia="Times New Roman" w:hAnsi="Times New Roman"/>
          <w:sz w:val="24"/>
          <w:szCs w:val="24"/>
          <w:color w:val="auto"/>
        </w:rPr>
      </w:pPr>
    </w:p>
    <w:p>
      <w:pPr>
        <w:jc w:val="both"/>
        <w:ind w:firstLine="916"/>
        <w:spacing w:after="0" w:line="242" w:lineRule="auto"/>
        <w:tabs>
          <w:tab w:leader="none" w:pos="1803" w:val="left"/>
        </w:tabs>
        <w:numPr>
          <w:ilvl w:val="0"/>
          <w:numId w:val="4"/>
        </w:numPr>
        <w:rPr>
          <w:rFonts w:ascii="Times New Roman" w:cs="Times New Roman" w:eastAsia="Times New Roman" w:hAnsi="Times New Roman"/>
          <w:sz w:val="24"/>
          <w:szCs w:val="24"/>
          <w:color w:val="auto"/>
        </w:rPr>
      </w:pPr>
      <w:r>
        <w:rPr>
          <w:rFonts w:ascii="Times New Roman" w:cs="Times New Roman" w:eastAsia="Times New Roman" w:hAnsi="Times New Roman"/>
          <w:sz w:val="24"/>
          <w:szCs w:val="24"/>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such attorney-in-fact on behalf of the undersigned pursuant to this Power of Attorney shall be in such form and shall contain such terms and conditions as such attorney-in-fact may approve in the attorney-in-fact's discretion.</w:t>
      </w:r>
    </w:p>
    <w:p>
      <w:pPr>
        <w:spacing w:after="0" w:line="229" w:lineRule="exact"/>
        <w:rPr>
          <w:sz w:val="20"/>
          <w:szCs w:val="20"/>
          <w:color w:val="auto"/>
        </w:rPr>
      </w:pPr>
    </w:p>
    <w:p>
      <w:pPr>
        <w:jc w:val="both"/>
        <w:ind w:firstLine="916"/>
        <w:spacing w:after="0" w:line="238" w:lineRule="auto"/>
        <w:rPr>
          <w:sz w:val="20"/>
          <w:szCs w:val="20"/>
          <w:color w:val="auto"/>
        </w:rPr>
      </w:pPr>
      <w:r>
        <w:rPr>
          <w:rFonts w:ascii="Times New Roman" w:cs="Times New Roman" w:eastAsia="Times New Roman" w:hAnsi="Times New Roman"/>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the Company assuming) any of the undersigned's responsibilities to comply with Section 16 of the Exchange Act.</w:t>
      </w:r>
    </w:p>
    <w:p>
      <w:pPr>
        <w:spacing w:after="0" w:line="238" w:lineRule="exact"/>
        <w:rPr>
          <w:sz w:val="20"/>
          <w:szCs w:val="20"/>
          <w:color w:val="auto"/>
        </w:rPr>
      </w:pPr>
    </w:p>
    <w:p>
      <w:pPr>
        <w:jc w:val="both"/>
        <w:ind w:firstLine="916"/>
        <w:spacing w:after="0" w:line="242" w:lineRule="auto"/>
        <w:rPr>
          <w:sz w:val="20"/>
          <w:szCs w:val="20"/>
          <w:color w:val="auto"/>
        </w:rPr>
      </w:pPr>
      <w:r>
        <w:rPr>
          <w:rFonts w:ascii="Times New Roman" w:cs="Times New Roman" w:eastAsia="Times New Roman" w:hAnsi="Times New Roman"/>
          <w:sz w:val="24"/>
          <w:szCs w:val="24"/>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Company and the foregoing attorneys-in fact or (c) as to any attorney-in-fact individually, until such attorney-in-fact is no longer employed by the Company.</w:t>
      </w:r>
    </w:p>
    <w:p>
      <w:pPr>
        <w:spacing w:after="0" w:line="229" w:lineRule="exact"/>
        <w:rPr>
          <w:sz w:val="20"/>
          <w:szCs w:val="20"/>
          <w:color w:val="auto"/>
        </w:rPr>
      </w:pPr>
    </w:p>
    <w:p>
      <w:pPr>
        <w:jc w:val="both"/>
        <w:ind w:firstLine="916"/>
        <w:spacing w:after="0" w:line="266" w:lineRule="auto"/>
        <w:rPr>
          <w:sz w:val="20"/>
          <w:szCs w:val="20"/>
          <w:color w:val="auto"/>
        </w:rPr>
      </w:pPr>
      <w:r>
        <w:rPr>
          <w:rFonts w:ascii="Times New Roman" w:cs="Times New Roman" w:eastAsia="Times New Roman" w:hAnsi="Times New Roman"/>
          <w:sz w:val="24"/>
          <w:szCs w:val="24"/>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 xml:space="preserve">Date: </w:t>
      </w:r>
      <w:r>
        <w:rPr>
          <w:rFonts w:ascii="Times New Roman" w:cs="Times New Roman" w:eastAsia="Times New Roman" w:hAnsi="Times New Roman"/>
          <w:sz w:val="24"/>
          <w:szCs w:val="24"/>
          <w:u w:val="single" w:color="auto"/>
          <w:color w:val="auto"/>
        </w:rPr>
        <w:t>16 April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u w:val="single" w:color="auto"/>
          <w:color w:val="auto"/>
        </w:rPr>
        <w:t>/s/ Clare Elizabeth Gilmartin</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Name: Clare Elizabeth Gilmartin</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1373" TargetMode="External"/><Relationship Id="rId11" Type="http://schemas.openxmlformats.org/officeDocument/2006/relationships/hyperlink" Target="http://www.sec.gov/cgi-bin/browse-edgar?action=getcompany&amp;CIK=00020990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2026-05-08T16:58:08Z</dcterms:created>
  <dcterms:modified xsi:type="dcterms:W3CDTF">2026-05-08T16:58:08Z</dcterms:modified>
</cp:coreProperties>
</file>